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549461" w14:textId="77777777" w:rsidR="00591B5E" w:rsidRPr="00EC45C1" w:rsidRDefault="00591B5E" w:rsidP="00E35856">
      <w:pPr>
        <w:jc w:val="center"/>
        <w:rPr>
          <w:rFonts w:ascii="Lato" w:hAnsi="Lato"/>
          <w:sz w:val="23"/>
          <w:szCs w:val="23"/>
        </w:rPr>
      </w:pPr>
      <w:r w:rsidRPr="00EC45C1">
        <w:rPr>
          <w:rFonts w:ascii="Lato" w:hAnsi="Lato"/>
          <w:b/>
          <w:bCs/>
          <w:sz w:val="23"/>
          <w:szCs w:val="23"/>
        </w:rPr>
        <w:t>COMUNICATO STAMPA</w:t>
      </w:r>
    </w:p>
    <w:p w14:paraId="02CD3A43" w14:textId="277868ED" w:rsidR="00591B5E" w:rsidRPr="00EC45C1" w:rsidRDefault="00591B5E" w:rsidP="00182555">
      <w:pPr>
        <w:jc w:val="both"/>
        <w:rPr>
          <w:rFonts w:ascii="Lato" w:hAnsi="Lato"/>
          <w:sz w:val="23"/>
          <w:szCs w:val="23"/>
        </w:rPr>
      </w:pPr>
      <w:r w:rsidRPr="00EC45C1">
        <w:rPr>
          <w:rFonts w:ascii="Lato" w:hAnsi="Lato"/>
          <w:b/>
          <w:bCs/>
          <w:sz w:val="23"/>
          <w:szCs w:val="23"/>
        </w:rPr>
        <w:t xml:space="preserve">DDL Immigrazione, allarme di </w:t>
      </w:r>
      <w:r w:rsidR="49362C5F" w:rsidRPr="570C46D1">
        <w:rPr>
          <w:rFonts w:ascii="Lato" w:hAnsi="Lato"/>
          <w:b/>
          <w:bCs/>
          <w:sz w:val="23"/>
          <w:szCs w:val="23"/>
        </w:rPr>
        <w:t>2</w:t>
      </w:r>
      <w:r w:rsidR="00573073">
        <w:rPr>
          <w:rFonts w:ascii="Lato" w:hAnsi="Lato"/>
          <w:b/>
          <w:bCs/>
          <w:sz w:val="23"/>
          <w:szCs w:val="23"/>
        </w:rPr>
        <w:t>7</w:t>
      </w:r>
      <w:r w:rsidR="49362C5F" w:rsidRPr="20C460CE">
        <w:rPr>
          <w:rFonts w:ascii="Lato" w:hAnsi="Lato"/>
          <w:b/>
          <w:bCs/>
          <w:sz w:val="23"/>
          <w:szCs w:val="23"/>
        </w:rPr>
        <w:t xml:space="preserve"> </w:t>
      </w:r>
      <w:r w:rsidRPr="20C460CE">
        <w:rPr>
          <w:rFonts w:ascii="Lato" w:hAnsi="Lato"/>
          <w:b/>
          <w:bCs/>
          <w:sz w:val="23"/>
          <w:szCs w:val="23"/>
        </w:rPr>
        <w:t>Organizzazioni</w:t>
      </w:r>
      <w:r w:rsidRPr="00EC45C1">
        <w:rPr>
          <w:rFonts w:ascii="Lato" w:hAnsi="Lato"/>
          <w:b/>
          <w:bCs/>
          <w:sz w:val="23"/>
          <w:szCs w:val="23"/>
        </w:rPr>
        <w:t>: percorsi di inclusione a rischio per chi arriva solo in Italia</w:t>
      </w:r>
    </w:p>
    <w:p w14:paraId="1640DAE8" w14:textId="1EAF55BD" w:rsidR="00591B5E" w:rsidRPr="00EC45C1" w:rsidRDefault="06828A2D" w:rsidP="00182555">
      <w:pPr>
        <w:jc w:val="both"/>
        <w:rPr>
          <w:rFonts w:ascii="Lato" w:hAnsi="Lato"/>
          <w:i/>
          <w:iCs/>
          <w:sz w:val="23"/>
          <w:szCs w:val="23"/>
        </w:rPr>
      </w:pPr>
      <w:r w:rsidRPr="6651EF89">
        <w:rPr>
          <w:rFonts w:ascii="Lato" w:hAnsi="Lato"/>
          <w:i/>
          <w:iCs/>
          <w:sz w:val="23"/>
          <w:szCs w:val="23"/>
        </w:rPr>
        <w:t>2</w:t>
      </w:r>
      <w:r w:rsidR="00573073">
        <w:rPr>
          <w:rFonts w:ascii="Lato" w:hAnsi="Lato"/>
          <w:i/>
          <w:iCs/>
          <w:sz w:val="23"/>
          <w:szCs w:val="23"/>
        </w:rPr>
        <w:t>7</w:t>
      </w:r>
      <w:r w:rsidR="00591B5E" w:rsidRPr="00EC45C1">
        <w:rPr>
          <w:rFonts w:ascii="Lato" w:hAnsi="Lato"/>
          <w:i/>
          <w:iCs/>
          <w:sz w:val="23"/>
          <w:szCs w:val="23"/>
        </w:rPr>
        <w:t xml:space="preserve"> Organizzazioni della società civile chiedono a Governo e Parlamento di non interrompere, tramite la limitazione del sostegno a 19 anni, i percorsi di inclusione degli adolescenti migranti arrivati soli in Italia </w:t>
      </w:r>
      <w:r w:rsidR="009C637E">
        <w:rPr>
          <w:rFonts w:ascii="Lato" w:hAnsi="Lato"/>
          <w:i/>
          <w:iCs/>
          <w:sz w:val="23"/>
          <w:szCs w:val="23"/>
        </w:rPr>
        <w:t xml:space="preserve">durante la minore età </w:t>
      </w:r>
      <w:r w:rsidR="00591B5E" w:rsidRPr="00EC45C1">
        <w:rPr>
          <w:rFonts w:ascii="Lato" w:hAnsi="Lato"/>
          <w:i/>
          <w:iCs/>
          <w:sz w:val="23"/>
          <w:szCs w:val="23"/>
        </w:rPr>
        <w:t>e di garantire il mantenimento delle tutele previste dalla L.47/2017 (“Legge Zampa”) nell’attuazione del Patto europeo sulla migrazione e l’asilo</w:t>
      </w:r>
    </w:p>
    <w:p w14:paraId="511AC376" w14:textId="77777777" w:rsidR="00591B5E" w:rsidRPr="00EC45C1" w:rsidRDefault="00591B5E" w:rsidP="00182555">
      <w:pPr>
        <w:jc w:val="both"/>
        <w:rPr>
          <w:rFonts w:ascii="Lato" w:hAnsi="Lato"/>
          <w:i/>
          <w:iCs/>
          <w:sz w:val="23"/>
          <w:szCs w:val="23"/>
        </w:rPr>
      </w:pPr>
      <w:r w:rsidRPr="00EC45C1">
        <w:rPr>
          <w:rFonts w:ascii="Lato" w:hAnsi="Lato"/>
          <w:i/>
          <w:iCs/>
          <w:sz w:val="23"/>
          <w:szCs w:val="23"/>
        </w:rPr>
        <w:t>  </w:t>
      </w:r>
    </w:p>
    <w:p w14:paraId="0AC953CC" w14:textId="73A2506F" w:rsidR="00591B5E" w:rsidRPr="00E35856" w:rsidRDefault="00591B5E" w:rsidP="00182555">
      <w:pPr>
        <w:spacing w:after="0"/>
        <w:jc w:val="both"/>
        <w:rPr>
          <w:rFonts w:ascii="Lato" w:eastAsia="Lato" w:hAnsi="Lato" w:cs="Lato"/>
          <w:i/>
          <w:iCs/>
          <w:sz w:val="23"/>
          <w:szCs w:val="23"/>
        </w:rPr>
      </w:pPr>
      <w:r w:rsidRPr="00EC45C1">
        <w:rPr>
          <w:rFonts w:ascii="Lato" w:hAnsi="Lato"/>
          <w:i/>
          <w:iCs/>
          <w:sz w:val="23"/>
          <w:szCs w:val="23"/>
        </w:rPr>
        <w:t>Roma, 19 maggio 2026</w:t>
      </w:r>
      <w:r w:rsidRPr="00EC45C1">
        <w:rPr>
          <w:rFonts w:ascii="Lato" w:hAnsi="Lato"/>
          <w:sz w:val="23"/>
          <w:szCs w:val="23"/>
        </w:rPr>
        <w:t xml:space="preserve"> – </w:t>
      </w:r>
      <w:r w:rsidRPr="005B4443">
        <w:rPr>
          <w:rFonts w:ascii="Lato" w:hAnsi="Lato"/>
          <w:sz w:val="23"/>
          <w:szCs w:val="23"/>
        </w:rPr>
        <w:t xml:space="preserve">In occasione </w:t>
      </w:r>
      <w:r w:rsidR="009E7A4C" w:rsidRPr="005B4443">
        <w:rPr>
          <w:rFonts w:ascii="Lato" w:hAnsi="Lato"/>
          <w:sz w:val="23"/>
          <w:szCs w:val="23"/>
        </w:rPr>
        <w:t>dell</w:t>
      </w:r>
      <w:r w:rsidR="00021545" w:rsidRPr="005B4443">
        <w:rPr>
          <w:rFonts w:ascii="Lato" w:hAnsi="Lato"/>
          <w:sz w:val="23"/>
          <w:szCs w:val="23"/>
        </w:rPr>
        <w:t>’incardina</w:t>
      </w:r>
      <w:r w:rsidR="00DA07CA" w:rsidRPr="005B4443">
        <w:rPr>
          <w:rFonts w:ascii="Lato" w:hAnsi="Lato"/>
          <w:sz w:val="23"/>
          <w:szCs w:val="23"/>
        </w:rPr>
        <w:t>mento</w:t>
      </w:r>
      <w:r w:rsidRPr="00EC45C1">
        <w:rPr>
          <w:rFonts w:ascii="Lato" w:hAnsi="Lato"/>
          <w:sz w:val="23"/>
          <w:szCs w:val="23"/>
        </w:rPr>
        <w:t xml:space="preserve"> del Disegno di Legge Immigrazione (S. 1869) in Commissione Affari Costituzionali del Senato, </w:t>
      </w:r>
      <w:r w:rsidR="00A1195D">
        <w:rPr>
          <w:rFonts w:ascii="Lato" w:hAnsi="Lato"/>
          <w:sz w:val="23"/>
          <w:szCs w:val="23"/>
        </w:rPr>
        <w:t>2</w:t>
      </w:r>
      <w:r w:rsidR="00573073">
        <w:rPr>
          <w:rFonts w:ascii="Lato" w:hAnsi="Lato"/>
          <w:sz w:val="23"/>
          <w:szCs w:val="23"/>
        </w:rPr>
        <w:t>7</w:t>
      </w:r>
      <w:r w:rsidRPr="00EC45C1">
        <w:rPr>
          <w:rFonts w:ascii="Lato" w:hAnsi="Lato"/>
          <w:sz w:val="23"/>
          <w:szCs w:val="23"/>
        </w:rPr>
        <w:t xml:space="preserve"> Organizzazioni della società civile impegnate nella tutela dei minori migranti richiamano l’attenzione su alcuni elementi del provvedimento che rischiano di incidere in modo significativo sulla vita di migliaia di adolescenti arrivati soli in Italia. Promuovono l’appello:</w:t>
      </w:r>
      <w:r w:rsidRPr="3B9A742E">
        <w:rPr>
          <w:rFonts w:ascii="Lato" w:hAnsi="Lato"/>
          <w:sz w:val="23"/>
          <w:szCs w:val="23"/>
        </w:rPr>
        <w:t xml:space="preserve"> </w:t>
      </w:r>
      <w:r w:rsidR="4DBD3899" w:rsidRPr="00E35856">
        <w:rPr>
          <w:rFonts w:ascii="Lato" w:eastAsia="Lato" w:hAnsi="Lato" w:cs="Lato"/>
          <w:i/>
          <w:iCs/>
          <w:color w:val="000000" w:themeColor="text1"/>
          <w:sz w:val="23"/>
          <w:szCs w:val="23"/>
        </w:rPr>
        <w:t>ActionAid</w:t>
      </w:r>
      <w:r w:rsidR="39E78576" w:rsidRPr="00E35856">
        <w:rPr>
          <w:rFonts w:ascii="Lato" w:eastAsia="Lato" w:hAnsi="Lato" w:cs="Lato"/>
          <w:i/>
          <w:iCs/>
          <w:color w:val="000000" w:themeColor="text1"/>
          <w:sz w:val="23"/>
          <w:szCs w:val="23"/>
        </w:rPr>
        <w:t>,</w:t>
      </w:r>
      <w:r w:rsidRPr="00E35856">
        <w:rPr>
          <w:rFonts w:ascii="Lato" w:eastAsia="Lato" w:hAnsi="Lato" w:cs="Lato"/>
          <w:i/>
          <w:iCs/>
          <w:color w:val="212121"/>
          <w:sz w:val="23"/>
          <w:szCs w:val="23"/>
        </w:rPr>
        <w:t xml:space="preserve"> </w:t>
      </w:r>
      <w:r w:rsidR="5881792D" w:rsidRPr="00E35856">
        <w:rPr>
          <w:rFonts w:ascii="Lato" w:eastAsia="Lato" w:hAnsi="Lato" w:cs="Lato"/>
          <w:i/>
          <w:iCs/>
          <w:color w:val="212121"/>
          <w:sz w:val="23"/>
          <w:szCs w:val="23"/>
        </w:rPr>
        <w:t>Ai.Bi</w:t>
      </w:r>
      <w:r w:rsidR="1B829C47" w:rsidRPr="00E35856">
        <w:rPr>
          <w:rFonts w:ascii="Lato" w:eastAsia="Lato" w:hAnsi="Lato" w:cs="Lato"/>
          <w:i/>
          <w:iCs/>
          <w:color w:val="212121"/>
          <w:sz w:val="23"/>
          <w:szCs w:val="23"/>
        </w:rPr>
        <w:t>.</w:t>
      </w:r>
      <w:r w:rsidR="5881792D" w:rsidRPr="00E35856">
        <w:rPr>
          <w:rFonts w:ascii="Lato" w:eastAsia="Lato" w:hAnsi="Lato" w:cs="Lato"/>
          <w:i/>
          <w:iCs/>
          <w:color w:val="212121"/>
          <w:sz w:val="23"/>
          <w:szCs w:val="23"/>
        </w:rPr>
        <w:t xml:space="preserve"> Amici dei Bambini, Amnesty International</w:t>
      </w:r>
      <w:r w:rsidR="3137996C" w:rsidRPr="00E35856">
        <w:rPr>
          <w:rFonts w:ascii="Lato" w:eastAsia="Lato" w:hAnsi="Lato" w:cs="Lato"/>
          <w:i/>
          <w:iCs/>
          <w:color w:val="212121"/>
          <w:sz w:val="23"/>
          <w:szCs w:val="23"/>
        </w:rPr>
        <w:t xml:space="preserve"> Italia</w:t>
      </w:r>
      <w:r w:rsidR="5881792D" w:rsidRPr="00E35856">
        <w:rPr>
          <w:rFonts w:ascii="Lato" w:eastAsia="Lato" w:hAnsi="Lato" w:cs="Lato"/>
          <w:i/>
          <w:iCs/>
          <w:color w:val="212121"/>
          <w:sz w:val="23"/>
          <w:szCs w:val="23"/>
        </w:rPr>
        <w:t xml:space="preserve">, </w:t>
      </w:r>
      <w:r w:rsidR="3387B2DD" w:rsidRPr="00E35856">
        <w:rPr>
          <w:rFonts w:ascii="Lato" w:eastAsia="Lato" w:hAnsi="Lato" w:cs="Lato"/>
          <w:i/>
          <w:iCs/>
          <w:color w:val="212121"/>
          <w:sz w:val="23"/>
          <w:szCs w:val="23"/>
        </w:rPr>
        <w:t xml:space="preserve">Associazione </w:t>
      </w:r>
      <w:r w:rsidR="5881792D" w:rsidRPr="00E35856">
        <w:rPr>
          <w:rFonts w:ascii="Lato" w:eastAsia="Lato" w:hAnsi="Lato" w:cs="Lato"/>
          <w:i/>
          <w:iCs/>
          <w:color w:val="212121"/>
          <w:sz w:val="23"/>
          <w:szCs w:val="23"/>
        </w:rPr>
        <w:t>Agevolando, ASGI, A</w:t>
      </w:r>
      <w:r w:rsidR="27309097" w:rsidRPr="00E35856">
        <w:rPr>
          <w:rFonts w:ascii="Lato" w:eastAsia="Lato" w:hAnsi="Lato" w:cs="Lato"/>
          <w:i/>
          <w:iCs/>
          <w:color w:val="212121"/>
          <w:sz w:val="23"/>
          <w:szCs w:val="23"/>
        </w:rPr>
        <w:t>RCI</w:t>
      </w:r>
      <w:r w:rsidR="5881792D" w:rsidRPr="00E35856">
        <w:rPr>
          <w:rFonts w:ascii="Lato" w:eastAsia="Lato" w:hAnsi="Lato" w:cs="Lato"/>
          <w:i/>
          <w:iCs/>
          <w:color w:val="212121"/>
          <w:sz w:val="23"/>
          <w:szCs w:val="23"/>
        </w:rPr>
        <w:t xml:space="preserve">, </w:t>
      </w:r>
      <w:r w:rsidR="09CC5CF2" w:rsidRPr="00E35856">
        <w:rPr>
          <w:rFonts w:ascii="Lato" w:eastAsia="Lato" w:hAnsi="Lato" w:cs="Lato"/>
          <w:i/>
          <w:iCs/>
          <w:color w:val="212121"/>
          <w:sz w:val="23"/>
          <w:szCs w:val="23"/>
        </w:rPr>
        <w:t>Caritas Italiana,</w:t>
      </w:r>
      <w:r w:rsidR="5881792D" w:rsidRPr="00E35856">
        <w:rPr>
          <w:rFonts w:ascii="Lato" w:eastAsia="Lato" w:hAnsi="Lato" w:cs="Lato"/>
          <w:i/>
          <w:iCs/>
          <w:color w:val="212121"/>
          <w:sz w:val="23"/>
          <w:szCs w:val="23"/>
        </w:rPr>
        <w:t xml:space="preserve"> Centro Astalli, </w:t>
      </w:r>
      <w:proofErr w:type="spellStart"/>
      <w:r w:rsidR="5881792D" w:rsidRPr="00E35856">
        <w:rPr>
          <w:rFonts w:ascii="Lato" w:eastAsia="Lato" w:hAnsi="Lato" w:cs="Lato"/>
          <w:i/>
          <w:iCs/>
          <w:color w:val="212121"/>
          <w:sz w:val="23"/>
          <w:szCs w:val="23"/>
        </w:rPr>
        <w:t>Ce</w:t>
      </w:r>
      <w:r w:rsidR="7C49C52D" w:rsidRPr="00E35856">
        <w:rPr>
          <w:rFonts w:ascii="Lato" w:eastAsia="Lato" w:hAnsi="Lato" w:cs="Lato"/>
          <w:i/>
          <w:iCs/>
          <w:color w:val="212121"/>
          <w:sz w:val="23"/>
          <w:szCs w:val="23"/>
        </w:rPr>
        <w:t>SPI</w:t>
      </w:r>
      <w:proofErr w:type="spellEnd"/>
      <w:r w:rsidR="5881792D" w:rsidRPr="00E35856">
        <w:rPr>
          <w:rFonts w:ascii="Lato" w:eastAsia="Lato" w:hAnsi="Lato" w:cs="Lato"/>
          <w:i/>
          <w:iCs/>
          <w:color w:val="212121"/>
          <w:sz w:val="23"/>
          <w:szCs w:val="23"/>
        </w:rPr>
        <w:t>, C</w:t>
      </w:r>
      <w:r w:rsidR="76A5A409" w:rsidRPr="00E35856">
        <w:rPr>
          <w:rFonts w:ascii="Lato" w:eastAsia="Lato" w:hAnsi="Lato" w:cs="Lato"/>
          <w:i/>
          <w:iCs/>
          <w:color w:val="212121"/>
          <w:sz w:val="23"/>
          <w:szCs w:val="23"/>
        </w:rPr>
        <w:t>IDAS</w:t>
      </w:r>
      <w:r w:rsidR="5881792D" w:rsidRPr="00E35856">
        <w:rPr>
          <w:rFonts w:ascii="Lato" w:eastAsia="Lato" w:hAnsi="Lato" w:cs="Lato"/>
          <w:i/>
          <w:iCs/>
          <w:color w:val="212121"/>
          <w:sz w:val="23"/>
          <w:szCs w:val="23"/>
        </w:rPr>
        <w:t xml:space="preserve">, </w:t>
      </w:r>
      <w:r w:rsidR="1CD9C0F4" w:rsidRPr="00E35856">
        <w:rPr>
          <w:rFonts w:ascii="Lato" w:eastAsia="Lato" w:hAnsi="Lato" w:cs="Lato"/>
          <w:i/>
          <w:iCs/>
          <w:color w:val="212121"/>
          <w:sz w:val="23"/>
          <w:szCs w:val="23"/>
        </w:rPr>
        <w:t>CIES ONLUS</w:t>
      </w:r>
      <w:r w:rsidR="15204191" w:rsidRPr="00E35856">
        <w:rPr>
          <w:rFonts w:ascii="Lato" w:eastAsia="Lato" w:hAnsi="Lato" w:cs="Lato"/>
          <w:i/>
          <w:iCs/>
          <w:color w:val="212121"/>
          <w:sz w:val="23"/>
          <w:szCs w:val="23"/>
        </w:rPr>
        <w:t>,</w:t>
      </w:r>
      <w:r w:rsidR="1CD9C0F4" w:rsidRPr="00E35856">
        <w:rPr>
          <w:rFonts w:ascii="Lato" w:eastAsia="Lato" w:hAnsi="Lato" w:cs="Lato"/>
          <w:i/>
          <w:iCs/>
          <w:color w:val="212121"/>
          <w:sz w:val="23"/>
          <w:szCs w:val="23"/>
        </w:rPr>
        <w:t xml:space="preserve"> </w:t>
      </w:r>
      <w:r w:rsidR="5881792D" w:rsidRPr="00E35856">
        <w:rPr>
          <w:rFonts w:ascii="Lato" w:eastAsia="Lato" w:hAnsi="Lato" w:cs="Lato"/>
          <w:i/>
          <w:iCs/>
          <w:color w:val="212121"/>
          <w:sz w:val="23"/>
          <w:szCs w:val="23"/>
        </w:rPr>
        <w:t>CIR</w:t>
      </w:r>
      <w:r w:rsidR="5C1F273D" w:rsidRPr="00E35856">
        <w:rPr>
          <w:rFonts w:ascii="Lato" w:eastAsia="Lato" w:hAnsi="Lato" w:cs="Lato"/>
          <w:i/>
          <w:iCs/>
          <w:color w:val="212121"/>
          <w:sz w:val="23"/>
          <w:szCs w:val="23"/>
        </w:rPr>
        <w:t xml:space="preserve"> </w:t>
      </w:r>
      <w:r w:rsidR="5AC70C65" w:rsidRPr="00E35856">
        <w:rPr>
          <w:rFonts w:ascii="Lato" w:eastAsia="Lato" w:hAnsi="Lato" w:cs="Lato"/>
          <w:i/>
          <w:iCs/>
          <w:color w:val="212121"/>
          <w:sz w:val="23"/>
          <w:szCs w:val="23"/>
        </w:rPr>
        <w:t>– Consiglio Italiano per i Rifugiati</w:t>
      </w:r>
      <w:r w:rsidR="5881792D" w:rsidRPr="00E35856">
        <w:rPr>
          <w:rFonts w:ascii="Lato" w:eastAsia="Lato" w:hAnsi="Lato" w:cs="Lato"/>
          <w:i/>
          <w:iCs/>
          <w:color w:val="212121"/>
          <w:sz w:val="23"/>
          <w:szCs w:val="23"/>
        </w:rPr>
        <w:t xml:space="preserve">, </w:t>
      </w:r>
      <w:r w:rsidR="3D52A8C2" w:rsidRPr="00E35856">
        <w:rPr>
          <w:rFonts w:ascii="Lato" w:eastAsia="Lato" w:hAnsi="Lato" w:cs="Lato"/>
          <w:i/>
          <w:iCs/>
          <w:color w:val="212121"/>
          <w:sz w:val="23"/>
          <w:szCs w:val="23"/>
        </w:rPr>
        <w:t xml:space="preserve">CISMAI, </w:t>
      </w:r>
      <w:r w:rsidR="5F333704" w:rsidRPr="00E35856">
        <w:rPr>
          <w:rFonts w:ascii="Lato" w:eastAsia="Lato" w:hAnsi="Lato" w:cs="Lato"/>
          <w:i/>
          <w:iCs/>
          <w:color w:val="212121"/>
          <w:sz w:val="23"/>
          <w:szCs w:val="23"/>
        </w:rPr>
        <w:t>Cooperativa</w:t>
      </w:r>
      <w:r w:rsidR="3D52A8C2" w:rsidRPr="00E35856">
        <w:rPr>
          <w:rFonts w:ascii="Lato" w:eastAsia="Lato" w:hAnsi="Lato" w:cs="Lato"/>
          <w:i/>
          <w:iCs/>
          <w:color w:val="212121"/>
          <w:sz w:val="23"/>
          <w:szCs w:val="23"/>
        </w:rPr>
        <w:t xml:space="preserve"> </w:t>
      </w:r>
      <w:r w:rsidR="5881792D" w:rsidRPr="00E35856">
        <w:rPr>
          <w:rFonts w:ascii="Lato" w:eastAsia="Lato" w:hAnsi="Lato" w:cs="Lato"/>
          <w:i/>
          <w:iCs/>
          <w:color w:val="212121"/>
          <w:sz w:val="23"/>
          <w:szCs w:val="23"/>
        </w:rPr>
        <w:t>CivicoZero, CNCA, Defence for Children</w:t>
      </w:r>
      <w:r w:rsidR="7DF2E6DD" w:rsidRPr="00E35856">
        <w:rPr>
          <w:rFonts w:ascii="Lato" w:eastAsia="Lato" w:hAnsi="Lato" w:cs="Lato"/>
          <w:i/>
          <w:iCs/>
          <w:color w:val="212121"/>
          <w:sz w:val="23"/>
          <w:szCs w:val="23"/>
        </w:rPr>
        <w:t xml:space="preserve"> International</w:t>
      </w:r>
      <w:r w:rsidR="5881792D" w:rsidRPr="00E35856">
        <w:rPr>
          <w:rFonts w:ascii="Lato" w:eastAsia="Lato" w:hAnsi="Lato" w:cs="Lato"/>
          <w:i/>
          <w:iCs/>
          <w:color w:val="212121"/>
          <w:sz w:val="23"/>
          <w:szCs w:val="23"/>
        </w:rPr>
        <w:t xml:space="preserve">, Fondazione </w:t>
      </w:r>
      <w:r w:rsidR="6AD9675F" w:rsidRPr="00E35856">
        <w:rPr>
          <w:rFonts w:ascii="Lato" w:eastAsia="Lato" w:hAnsi="Lato" w:cs="Lato"/>
          <w:i/>
          <w:iCs/>
          <w:color w:val="212121"/>
          <w:sz w:val="23"/>
          <w:szCs w:val="23"/>
        </w:rPr>
        <w:t>Migrantes</w:t>
      </w:r>
      <w:r w:rsidR="7890A807" w:rsidRPr="00E35856">
        <w:rPr>
          <w:rFonts w:ascii="Lato" w:eastAsia="Lato" w:hAnsi="Lato" w:cs="Lato"/>
          <w:i/>
          <w:iCs/>
          <w:color w:val="212121"/>
          <w:sz w:val="23"/>
          <w:szCs w:val="23"/>
        </w:rPr>
        <w:t>,</w:t>
      </w:r>
      <w:r w:rsidR="6AD9675F" w:rsidRPr="00E35856">
        <w:rPr>
          <w:rFonts w:ascii="Lato" w:eastAsia="Lato" w:hAnsi="Lato" w:cs="Lato"/>
          <w:i/>
          <w:iCs/>
          <w:color w:val="212121"/>
          <w:sz w:val="23"/>
          <w:szCs w:val="23"/>
        </w:rPr>
        <w:t xml:space="preserve"> </w:t>
      </w:r>
      <w:r w:rsidR="5881792D" w:rsidRPr="00E35856">
        <w:rPr>
          <w:rFonts w:ascii="Lato" w:eastAsia="Lato" w:hAnsi="Lato" w:cs="Lato"/>
          <w:i/>
          <w:iCs/>
          <w:color w:val="212121"/>
          <w:sz w:val="23"/>
          <w:szCs w:val="23"/>
        </w:rPr>
        <w:t xml:space="preserve">Fondazione Terre </w:t>
      </w:r>
      <w:proofErr w:type="spellStart"/>
      <w:r w:rsidR="5881792D" w:rsidRPr="00E35856">
        <w:rPr>
          <w:rFonts w:ascii="Lato" w:eastAsia="Lato" w:hAnsi="Lato" w:cs="Lato"/>
          <w:i/>
          <w:iCs/>
          <w:color w:val="212121"/>
          <w:sz w:val="23"/>
          <w:szCs w:val="23"/>
        </w:rPr>
        <w:t>des</w:t>
      </w:r>
      <w:proofErr w:type="spellEnd"/>
      <w:r w:rsidR="5881792D" w:rsidRPr="00E35856">
        <w:rPr>
          <w:rFonts w:ascii="Lato" w:eastAsia="Lato" w:hAnsi="Lato" w:cs="Lato"/>
          <w:i/>
          <w:iCs/>
          <w:color w:val="212121"/>
          <w:sz w:val="23"/>
          <w:szCs w:val="23"/>
        </w:rPr>
        <w:t xml:space="preserve"> Hommes Italia, </w:t>
      </w:r>
      <w:r w:rsidR="00573073" w:rsidRPr="00E35856">
        <w:rPr>
          <w:rFonts w:ascii="Lato" w:eastAsia="Lato" w:hAnsi="Lato" w:cs="Lato"/>
          <w:i/>
          <w:iCs/>
          <w:color w:val="212121"/>
          <w:sz w:val="23"/>
          <w:szCs w:val="23"/>
        </w:rPr>
        <w:t xml:space="preserve">ICS </w:t>
      </w:r>
      <w:r w:rsidR="00573073" w:rsidRPr="00E35856">
        <w:rPr>
          <w:rFonts w:ascii="Lato" w:eastAsia="Lato" w:hAnsi="Lato" w:cs="Lato"/>
          <w:i/>
          <w:iCs/>
          <w:color w:val="212121"/>
          <w:sz w:val="23"/>
          <w:szCs w:val="23"/>
        </w:rPr>
        <w:t xml:space="preserve">- </w:t>
      </w:r>
      <w:r w:rsidR="00573073" w:rsidRPr="00E35856">
        <w:rPr>
          <w:rFonts w:ascii="Lato" w:eastAsia="Lato" w:hAnsi="Lato" w:cs="Lato"/>
          <w:i/>
          <w:iCs/>
          <w:color w:val="212121"/>
          <w:sz w:val="23"/>
          <w:szCs w:val="23"/>
        </w:rPr>
        <w:t>Consorzio Italiano di Solidarietà</w:t>
      </w:r>
      <w:r w:rsidR="00573073" w:rsidRPr="00E35856">
        <w:rPr>
          <w:rFonts w:ascii="Lato" w:eastAsia="Lato" w:hAnsi="Lato" w:cs="Lato"/>
          <w:i/>
          <w:iCs/>
          <w:color w:val="212121"/>
          <w:sz w:val="23"/>
          <w:szCs w:val="23"/>
        </w:rPr>
        <w:t>,</w:t>
      </w:r>
      <w:r w:rsidR="00573073" w:rsidRPr="00E35856">
        <w:rPr>
          <w:rFonts w:ascii="Lato" w:eastAsia="Lato" w:hAnsi="Lato" w:cs="Lato"/>
          <w:i/>
          <w:iCs/>
          <w:color w:val="212121"/>
          <w:sz w:val="23"/>
          <w:szCs w:val="23"/>
        </w:rPr>
        <w:t xml:space="preserve"> </w:t>
      </w:r>
      <w:r w:rsidR="12DCA2BB" w:rsidRPr="00E35856">
        <w:rPr>
          <w:rFonts w:ascii="Lato" w:eastAsia="Lato" w:hAnsi="Lato" w:cs="Lato"/>
          <w:i/>
          <w:iCs/>
          <w:color w:val="212121"/>
          <w:sz w:val="23"/>
          <w:szCs w:val="23"/>
        </w:rPr>
        <w:t>I</w:t>
      </w:r>
      <w:r w:rsidR="12DCA2BB" w:rsidRPr="00E35856">
        <w:rPr>
          <w:rFonts w:ascii="Lato" w:eastAsia="Lato" w:hAnsi="Lato" w:cs="Lato"/>
          <w:i/>
          <w:iCs/>
          <w:sz w:val="23"/>
          <w:szCs w:val="23"/>
        </w:rPr>
        <w:t xml:space="preserve">nternational Rescue Committee Italia, </w:t>
      </w:r>
      <w:r w:rsidR="12DCA2BB" w:rsidRPr="00E35856">
        <w:rPr>
          <w:rFonts w:ascii="Lato" w:eastAsia="Lato" w:hAnsi="Lato" w:cs="Lato"/>
          <w:i/>
          <w:iCs/>
          <w:color w:val="212121"/>
          <w:sz w:val="23"/>
          <w:szCs w:val="23"/>
        </w:rPr>
        <w:t xml:space="preserve">Intersos, </w:t>
      </w:r>
      <w:r w:rsidR="5881792D" w:rsidRPr="00E35856">
        <w:rPr>
          <w:rFonts w:ascii="Lato" w:eastAsia="Lato" w:hAnsi="Lato" w:cs="Lato"/>
          <w:i/>
          <w:iCs/>
          <w:color w:val="212121"/>
          <w:sz w:val="23"/>
          <w:szCs w:val="23"/>
        </w:rPr>
        <w:t>Oxfam</w:t>
      </w:r>
      <w:r w:rsidR="646FC776" w:rsidRPr="00E35856">
        <w:rPr>
          <w:rFonts w:ascii="Lato" w:eastAsia="Lato" w:hAnsi="Lato" w:cs="Lato"/>
          <w:i/>
          <w:iCs/>
          <w:color w:val="212121"/>
          <w:sz w:val="23"/>
          <w:szCs w:val="23"/>
        </w:rPr>
        <w:t xml:space="preserve"> Italia</w:t>
      </w:r>
      <w:r w:rsidR="5881792D" w:rsidRPr="00E35856">
        <w:rPr>
          <w:rFonts w:ascii="Lato" w:eastAsia="Lato" w:hAnsi="Lato" w:cs="Lato"/>
          <w:i/>
          <w:iCs/>
          <w:color w:val="212121"/>
          <w:sz w:val="23"/>
          <w:szCs w:val="23"/>
        </w:rPr>
        <w:t xml:space="preserve">, </w:t>
      </w:r>
      <w:proofErr w:type="spellStart"/>
      <w:r w:rsidR="54AF1CD2" w:rsidRPr="00E35856">
        <w:rPr>
          <w:rFonts w:ascii="Lato" w:eastAsia="Lato" w:hAnsi="Lato" w:cs="Lato"/>
          <w:i/>
          <w:iCs/>
          <w:sz w:val="23"/>
          <w:szCs w:val="23"/>
        </w:rPr>
        <w:t>Refugees</w:t>
      </w:r>
      <w:proofErr w:type="spellEnd"/>
      <w:r w:rsidR="54AF1CD2" w:rsidRPr="00E35856">
        <w:rPr>
          <w:rFonts w:ascii="Lato" w:eastAsia="Lato" w:hAnsi="Lato" w:cs="Lato"/>
          <w:i/>
          <w:iCs/>
          <w:sz w:val="23"/>
          <w:szCs w:val="23"/>
        </w:rPr>
        <w:t xml:space="preserve"> Welcome,</w:t>
      </w:r>
      <w:r w:rsidR="54AF1CD2" w:rsidRPr="00E35856">
        <w:rPr>
          <w:rFonts w:ascii="Lato" w:eastAsia="Lato" w:hAnsi="Lato" w:cs="Lato"/>
          <w:i/>
          <w:iCs/>
          <w:color w:val="212121"/>
          <w:sz w:val="23"/>
          <w:szCs w:val="23"/>
        </w:rPr>
        <w:t xml:space="preserve"> </w:t>
      </w:r>
      <w:r w:rsidR="5881792D" w:rsidRPr="00E35856">
        <w:rPr>
          <w:rFonts w:ascii="Lato" w:eastAsia="Lato" w:hAnsi="Lato" w:cs="Lato"/>
          <w:i/>
          <w:iCs/>
          <w:color w:val="212121"/>
          <w:sz w:val="23"/>
          <w:szCs w:val="23"/>
        </w:rPr>
        <w:t>Salesiani per il Sociale, Save the Children</w:t>
      </w:r>
      <w:r w:rsidR="271570EF" w:rsidRPr="00E35856">
        <w:rPr>
          <w:rFonts w:ascii="Lato" w:eastAsia="Lato" w:hAnsi="Lato" w:cs="Lato"/>
          <w:i/>
          <w:iCs/>
          <w:color w:val="212121"/>
          <w:sz w:val="23"/>
          <w:szCs w:val="23"/>
        </w:rPr>
        <w:t xml:space="preserve"> Italia</w:t>
      </w:r>
      <w:r w:rsidR="5881792D" w:rsidRPr="00E35856">
        <w:rPr>
          <w:rFonts w:ascii="Lato" w:eastAsia="Lato" w:hAnsi="Lato" w:cs="Lato"/>
          <w:i/>
          <w:iCs/>
          <w:color w:val="212121"/>
          <w:sz w:val="23"/>
          <w:szCs w:val="23"/>
        </w:rPr>
        <w:t>, S</w:t>
      </w:r>
      <w:r w:rsidR="65C45F97" w:rsidRPr="00E35856">
        <w:rPr>
          <w:rFonts w:ascii="Lato" w:eastAsia="Lato" w:hAnsi="Lato" w:cs="Lato"/>
          <w:i/>
          <w:iCs/>
          <w:color w:val="212121"/>
          <w:sz w:val="23"/>
          <w:szCs w:val="23"/>
        </w:rPr>
        <w:t xml:space="preserve">OS </w:t>
      </w:r>
      <w:r w:rsidR="5881792D" w:rsidRPr="00E35856">
        <w:rPr>
          <w:rFonts w:ascii="Lato" w:eastAsia="Lato" w:hAnsi="Lato" w:cs="Lato"/>
          <w:i/>
          <w:iCs/>
          <w:color w:val="212121"/>
          <w:sz w:val="23"/>
          <w:szCs w:val="23"/>
        </w:rPr>
        <w:t xml:space="preserve">Villaggi dei </w:t>
      </w:r>
      <w:r w:rsidR="2BFD310B" w:rsidRPr="00E35856">
        <w:rPr>
          <w:rFonts w:ascii="Lato" w:eastAsia="Lato" w:hAnsi="Lato" w:cs="Lato"/>
          <w:i/>
          <w:iCs/>
          <w:color w:val="212121"/>
          <w:sz w:val="23"/>
          <w:szCs w:val="23"/>
        </w:rPr>
        <w:t>B</w:t>
      </w:r>
      <w:r w:rsidR="5881792D" w:rsidRPr="00E35856">
        <w:rPr>
          <w:rFonts w:ascii="Lato" w:eastAsia="Lato" w:hAnsi="Lato" w:cs="Lato"/>
          <w:i/>
          <w:iCs/>
          <w:color w:val="212121"/>
          <w:sz w:val="23"/>
          <w:szCs w:val="23"/>
        </w:rPr>
        <w:t>ambini, Tutori in Rete</w:t>
      </w:r>
      <w:r w:rsidR="52B79B53" w:rsidRPr="00E35856">
        <w:rPr>
          <w:rFonts w:ascii="Lato" w:eastAsia="Lato" w:hAnsi="Lato" w:cs="Lato"/>
          <w:i/>
          <w:iCs/>
          <w:color w:val="212121"/>
          <w:sz w:val="23"/>
          <w:szCs w:val="23"/>
        </w:rPr>
        <w:t>.</w:t>
      </w:r>
    </w:p>
    <w:p w14:paraId="0C5BCC2E" w14:textId="77777777" w:rsidR="00700036" w:rsidRDefault="00700036" w:rsidP="00182555">
      <w:pPr>
        <w:spacing w:after="0"/>
        <w:jc w:val="both"/>
        <w:rPr>
          <w:rFonts w:ascii="Lato" w:eastAsia="Lato" w:hAnsi="Lato" w:cs="Lato"/>
          <w:color w:val="212121"/>
        </w:rPr>
      </w:pPr>
    </w:p>
    <w:p w14:paraId="68A068FD" w14:textId="3F1E66D5" w:rsidR="00591B5E" w:rsidRPr="00EC45C1" w:rsidRDefault="00591B5E" w:rsidP="00182555">
      <w:pPr>
        <w:jc w:val="both"/>
        <w:rPr>
          <w:rFonts w:ascii="Lato" w:hAnsi="Lato"/>
          <w:sz w:val="23"/>
          <w:szCs w:val="23"/>
        </w:rPr>
      </w:pPr>
      <w:r w:rsidRPr="00EC45C1">
        <w:rPr>
          <w:rFonts w:ascii="Lato" w:hAnsi="Lato"/>
          <w:sz w:val="23"/>
          <w:szCs w:val="23"/>
        </w:rPr>
        <w:t>Negli ultimi anni, la Legge 47/2017 (“Legge Zampa”) ha reso possibile costruire percorsi concreti di protezione e integrazione, riconosciuti anche a livello europeo. Grazie a questi strumenti, molti giovani hanno potuto studiare, formarsi, lavorare e iniziare a costruire il proprio futuro. Oggi, alcune delle modifiche previste dal DDL rischiano di indebolire proprio quelle leve che permettono a questi percorsi di diventare stabili e duraturi.</w:t>
      </w:r>
    </w:p>
    <w:p w14:paraId="6CE88E5F" w14:textId="77777777" w:rsidR="00591B5E" w:rsidRPr="00EC45C1" w:rsidRDefault="00591B5E" w:rsidP="00182555">
      <w:pPr>
        <w:jc w:val="both"/>
        <w:rPr>
          <w:rFonts w:ascii="Lato" w:hAnsi="Lato"/>
          <w:sz w:val="23"/>
          <w:szCs w:val="23"/>
        </w:rPr>
      </w:pPr>
      <w:r w:rsidRPr="00EC45C1">
        <w:rPr>
          <w:rFonts w:ascii="Lato" w:hAnsi="Lato"/>
          <w:sz w:val="23"/>
          <w:szCs w:val="23"/>
        </w:rPr>
        <w:t>Tra queste, il ridimensionamento del “prosieguo amministrativo” desta particolare preoccupazione: si tratta dello strumento che oggi consente ai neomaggiorenni di continuare ad essere accompagnati nella difficile transizione all’età adulta e dopo aver compiuto la maggiore età, al massimo fino ai 21 anni, completando studi, formazione e inserimento lavorativo. Il DDL contiene una norma che limita categoricamente questo periodo di prolungato sostegno nell’accoglienza a 19 anni.</w:t>
      </w:r>
    </w:p>
    <w:p w14:paraId="30AAB1E6" w14:textId="5DA7AD07" w:rsidR="00591B5E" w:rsidRPr="00EC45C1" w:rsidRDefault="00591B5E" w:rsidP="00182555">
      <w:pPr>
        <w:jc w:val="both"/>
        <w:rPr>
          <w:rFonts w:ascii="Lato" w:hAnsi="Lato"/>
          <w:sz w:val="23"/>
          <w:szCs w:val="23"/>
        </w:rPr>
      </w:pPr>
      <w:r w:rsidRPr="00EC45C1">
        <w:rPr>
          <w:rFonts w:ascii="Lato" w:hAnsi="Lato"/>
          <w:sz w:val="23"/>
          <w:szCs w:val="23"/>
        </w:rPr>
        <w:t>“Ridurre tassativamente il tempo massimo del sostegno al compimento dei 19 anni, come intende fare il DDL in esame, è una scelta di cui non comprendiamo le ragioni - dichiarano le Organizzazioni - e sappiamo che essa può significare, in molti casi, impedire ai ragazzi e alle ragazze di raggiungere la stabilità necessaria alla loro inclusione positiva nella società.</w:t>
      </w:r>
      <w:r w:rsidR="4DAFE0BB" w:rsidRPr="06C8E234">
        <w:rPr>
          <w:rFonts w:ascii="Lato" w:hAnsi="Lato"/>
          <w:sz w:val="23"/>
          <w:szCs w:val="23"/>
        </w:rPr>
        <w:t xml:space="preserve"> </w:t>
      </w:r>
      <w:r w:rsidRPr="00EC45C1">
        <w:rPr>
          <w:rFonts w:ascii="Lato" w:hAnsi="Lato"/>
          <w:sz w:val="23"/>
          <w:szCs w:val="23"/>
        </w:rPr>
        <w:t>Tale riduzione comporterebbe inoltre, nei fatti, una disparità di trattamento tra i minori non accompagnati e i minori affidati a comunità di tipo familiare o in affido familiare a seguito di un provvedimento di allontanamento dal nucleo familiare, i quali possono fruire del prosieguo nel sostegno fino a 21 anni.” </w:t>
      </w:r>
    </w:p>
    <w:p w14:paraId="1F7780E0" w14:textId="77777777" w:rsidR="00591B5E" w:rsidRPr="00EC45C1" w:rsidRDefault="00591B5E" w:rsidP="00182555">
      <w:pPr>
        <w:jc w:val="both"/>
        <w:rPr>
          <w:rFonts w:ascii="Lato" w:hAnsi="Lato"/>
          <w:sz w:val="23"/>
          <w:szCs w:val="23"/>
        </w:rPr>
      </w:pPr>
      <w:r w:rsidRPr="00EC45C1">
        <w:rPr>
          <w:rFonts w:ascii="Lato" w:hAnsi="Lato"/>
          <w:sz w:val="23"/>
          <w:szCs w:val="23"/>
        </w:rPr>
        <w:t>L’esperienza quotidiana nei territori mostra con chiarezza che il passaggio alla maggiore età è una fase delicatissima, soprattutto per chi non ha una rete familiare. È proprio in questo momento che la continuità del supporto fa la differenza tra un percorso che si consolida e uno che si interrompe, con il rischio di scivolare in condizioni di vulnerabilità e marginalità, che portano con sé il rischio di ricadute nello sfruttamento. </w:t>
      </w:r>
    </w:p>
    <w:p w14:paraId="4697CD51" w14:textId="77777777" w:rsidR="00591B5E" w:rsidRPr="00EC45C1" w:rsidRDefault="00591B5E" w:rsidP="00182555">
      <w:pPr>
        <w:jc w:val="both"/>
        <w:rPr>
          <w:rFonts w:ascii="Lato" w:hAnsi="Lato"/>
          <w:sz w:val="23"/>
          <w:szCs w:val="23"/>
        </w:rPr>
      </w:pPr>
      <w:r w:rsidRPr="00EC45C1">
        <w:rPr>
          <w:rFonts w:ascii="Lato" w:hAnsi="Lato"/>
          <w:sz w:val="23"/>
          <w:szCs w:val="23"/>
        </w:rPr>
        <w:lastRenderedPageBreak/>
        <w:t>Preoccupano inoltre le modifiche previste in materia di rimpatrio assistito, che spostano il baricentro decisionale dall’autorità giudiziaria a quella amministrativa. Si tratta di decisioni che incidono profondamente sui diritti e sul futuro dei minori e che richiedono, per loro natura, le massime garanzie e un’attenzione piena al superiore interesse del minore.</w:t>
      </w:r>
    </w:p>
    <w:p w14:paraId="48AC8241" w14:textId="406AC128" w:rsidR="00591B5E" w:rsidRPr="00EC45C1" w:rsidRDefault="00591B5E" w:rsidP="00182555">
      <w:pPr>
        <w:jc w:val="both"/>
        <w:rPr>
          <w:rFonts w:ascii="Lato" w:hAnsi="Lato"/>
          <w:sz w:val="23"/>
          <w:szCs w:val="23"/>
        </w:rPr>
      </w:pPr>
      <w:r w:rsidRPr="00EC45C1">
        <w:rPr>
          <w:rFonts w:ascii="Lato" w:hAnsi="Lato"/>
          <w:sz w:val="23"/>
          <w:szCs w:val="23"/>
        </w:rPr>
        <w:t>Il DDL contiene anche lo schema di legge delega relativo all’attuazione dei Regolamenti e della Direttiva discendenti dal Patto europeo sulla migrazione e l’asilo: un complesso di disposizioni che può avere un impatto di forte riduzione delle tutele per i minori non accompagnati, in particolare in termini di procedure accelerate, qualità della tutela e</w:t>
      </w:r>
      <w:r w:rsidR="334EADD1" w:rsidRPr="02D2B4E9">
        <w:rPr>
          <w:rFonts w:ascii="Lato" w:hAnsi="Lato"/>
          <w:sz w:val="23"/>
          <w:szCs w:val="23"/>
        </w:rPr>
        <w:t> </w:t>
      </w:r>
      <w:r w:rsidRPr="00EC45C1">
        <w:rPr>
          <w:rFonts w:ascii="Lato" w:hAnsi="Lato"/>
          <w:sz w:val="23"/>
          <w:szCs w:val="23"/>
        </w:rPr>
        <w:t xml:space="preserve">trattenimento durante le procedure di </w:t>
      </w:r>
      <w:r w:rsidRPr="00EC45C1">
        <w:rPr>
          <w:rFonts w:ascii="Lato" w:hAnsi="Lato"/>
          <w:i/>
          <w:iCs/>
          <w:sz w:val="23"/>
          <w:szCs w:val="23"/>
        </w:rPr>
        <w:t xml:space="preserve">screening </w:t>
      </w:r>
      <w:r w:rsidRPr="00EC45C1">
        <w:rPr>
          <w:rFonts w:ascii="Lato" w:hAnsi="Lato"/>
          <w:sz w:val="23"/>
          <w:szCs w:val="23"/>
        </w:rPr>
        <w:t>dopo l’arrivo. </w:t>
      </w:r>
    </w:p>
    <w:p w14:paraId="1D0DCBAF" w14:textId="77777777" w:rsidR="00591B5E" w:rsidRPr="00EC45C1" w:rsidRDefault="00591B5E" w:rsidP="00182555">
      <w:pPr>
        <w:jc w:val="both"/>
        <w:rPr>
          <w:rFonts w:ascii="Lato" w:hAnsi="Lato"/>
          <w:sz w:val="23"/>
          <w:szCs w:val="23"/>
        </w:rPr>
      </w:pPr>
      <w:r w:rsidRPr="00EC45C1">
        <w:rPr>
          <w:rFonts w:ascii="Lato" w:hAnsi="Lato"/>
          <w:sz w:val="23"/>
          <w:szCs w:val="23"/>
        </w:rPr>
        <w:t>Le organizzazioni firmatarie, forti dell’esperienza maturata sul campo, rivolgono quindi un invito al Governo, promotore del DDL, e al Parlamento, che dovrà esaminarlo, affinché la discussione del provvedimento rappresenti un’occasione per rafforzare, e non ridurre, la qualità del sistema di tutela.</w:t>
      </w:r>
    </w:p>
    <w:p w14:paraId="354BCAC6" w14:textId="77777777" w:rsidR="00591B5E" w:rsidRPr="00EC45C1" w:rsidRDefault="00591B5E" w:rsidP="00182555">
      <w:pPr>
        <w:jc w:val="both"/>
        <w:rPr>
          <w:rFonts w:ascii="Lato" w:hAnsi="Lato"/>
          <w:sz w:val="23"/>
          <w:szCs w:val="23"/>
        </w:rPr>
      </w:pPr>
      <w:r w:rsidRPr="00EC45C1">
        <w:rPr>
          <w:rFonts w:ascii="Lato" w:hAnsi="Lato"/>
          <w:sz w:val="23"/>
          <w:szCs w:val="23"/>
        </w:rPr>
        <w:t>In particolare, si chiede di:</w:t>
      </w:r>
    </w:p>
    <w:p w14:paraId="37AECB5F" w14:textId="77777777" w:rsidR="00591B5E" w:rsidRPr="00EC45C1" w:rsidRDefault="00591B5E" w:rsidP="00182555">
      <w:pPr>
        <w:numPr>
          <w:ilvl w:val="0"/>
          <w:numId w:val="1"/>
        </w:numPr>
        <w:tabs>
          <w:tab w:val="clear" w:pos="720"/>
          <w:tab w:val="num" w:pos="709"/>
        </w:tabs>
        <w:ind w:hanging="578"/>
        <w:jc w:val="both"/>
        <w:rPr>
          <w:rFonts w:ascii="Lato" w:hAnsi="Lato"/>
          <w:sz w:val="23"/>
          <w:szCs w:val="23"/>
        </w:rPr>
      </w:pPr>
      <w:r w:rsidRPr="00EC45C1">
        <w:rPr>
          <w:rFonts w:ascii="Lato" w:hAnsi="Lato"/>
          <w:sz w:val="23"/>
          <w:szCs w:val="23"/>
        </w:rPr>
        <w:t>preservare il prosieguo amministrativo, mantenendo la possibilità di una valutazione caso per caso fino ai 21 anni e di richiederlo anche dopo il compimento del diciottesimo anno di età</w:t>
      </w:r>
    </w:p>
    <w:p w14:paraId="47BCD341" w14:textId="7D0BFF9C" w:rsidR="00591B5E" w:rsidRPr="00EC45C1" w:rsidRDefault="00591B5E" w:rsidP="00182555">
      <w:pPr>
        <w:numPr>
          <w:ilvl w:val="0"/>
          <w:numId w:val="1"/>
        </w:numPr>
        <w:tabs>
          <w:tab w:val="clear" w:pos="720"/>
          <w:tab w:val="num" w:pos="709"/>
        </w:tabs>
        <w:ind w:hanging="578"/>
        <w:jc w:val="both"/>
        <w:rPr>
          <w:rFonts w:ascii="Lato" w:hAnsi="Lato"/>
          <w:sz w:val="23"/>
          <w:szCs w:val="23"/>
        </w:rPr>
      </w:pPr>
      <w:r w:rsidRPr="00EC45C1">
        <w:rPr>
          <w:rFonts w:ascii="Lato" w:hAnsi="Lato"/>
          <w:sz w:val="23"/>
          <w:szCs w:val="23"/>
        </w:rPr>
        <w:t>tutelare le garanzie procedurali e il diritto all’ascolto dei giovani coinvolti</w:t>
      </w:r>
    </w:p>
    <w:p w14:paraId="320132FD" w14:textId="77777777" w:rsidR="00591B5E" w:rsidRPr="00EC45C1" w:rsidRDefault="00591B5E" w:rsidP="00182555">
      <w:pPr>
        <w:numPr>
          <w:ilvl w:val="0"/>
          <w:numId w:val="1"/>
        </w:numPr>
        <w:tabs>
          <w:tab w:val="clear" w:pos="720"/>
          <w:tab w:val="num" w:pos="709"/>
        </w:tabs>
        <w:ind w:hanging="578"/>
        <w:jc w:val="both"/>
        <w:rPr>
          <w:rFonts w:ascii="Lato" w:hAnsi="Lato"/>
          <w:sz w:val="23"/>
          <w:szCs w:val="23"/>
        </w:rPr>
      </w:pPr>
      <w:r w:rsidRPr="00EC45C1">
        <w:rPr>
          <w:rFonts w:ascii="Lato" w:hAnsi="Lato"/>
          <w:sz w:val="23"/>
          <w:szCs w:val="23"/>
        </w:rPr>
        <w:t>mantenere in capo al Tribunale per i minorenni la competenza a decidere sul rimpatrio assistito</w:t>
      </w:r>
    </w:p>
    <w:p w14:paraId="730DED99" w14:textId="77777777" w:rsidR="00591B5E" w:rsidRPr="00EC45C1" w:rsidRDefault="00591B5E" w:rsidP="00182555">
      <w:pPr>
        <w:numPr>
          <w:ilvl w:val="0"/>
          <w:numId w:val="1"/>
        </w:numPr>
        <w:tabs>
          <w:tab w:val="clear" w:pos="720"/>
          <w:tab w:val="num" w:pos="709"/>
        </w:tabs>
        <w:ind w:hanging="578"/>
        <w:jc w:val="both"/>
        <w:rPr>
          <w:rFonts w:ascii="Lato" w:hAnsi="Lato"/>
          <w:sz w:val="23"/>
          <w:szCs w:val="23"/>
        </w:rPr>
      </w:pPr>
      <w:r w:rsidRPr="00EC45C1">
        <w:rPr>
          <w:rFonts w:ascii="Lato" w:hAnsi="Lato"/>
          <w:sz w:val="23"/>
          <w:szCs w:val="23"/>
        </w:rPr>
        <w:t>assicurare la piena tutela dei minori non accompagnati sin dal momento del loro arrivo in Italia nell’attuazione del Patto europeo sulla migrazione e l’asilo </w:t>
      </w:r>
    </w:p>
    <w:p w14:paraId="39FE24D8" w14:textId="77777777" w:rsidR="00591B5E" w:rsidRPr="00EC45C1" w:rsidRDefault="00591B5E" w:rsidP="00182555">
      <w:pPr>
        <w:jc w:val="both"/>
        <w:rPr>
          <w:rFonts w:ascii="Lato" w:hAnsi="Lato"/>
          <w:sz w:val="23"/>
          <w:szCs w:val="23"/>
        </w:rPr>
      </w:pPr>
      <w:r w:rsidRPr="00EC45C1">
        <w:rPr>
          <w:rFonts w:ascii="Lato" w:hAnsi="Lato"/>
          <w:sz w:val="23"/>
          <w:szCs w:val="23"/>
        </w:rPr>
        <w:t>Non si tratta solo di norme, ma di percorsi reali: di ragazzi e ragazze che stanno cercando di diventare autonomi, di trovare il proprio posto nella società, di contribuire al contesto in cui vivono. Accompagnarli fino in fondo non è un costo: è un investimento che produce inclusione, stabilità e coesione.</w:t>
      </w:r>
    </w:p>
    <w:p w14:paraId="26763B71" w14:textId="77777777" w:rsidR="00A54F0E" w:rsidRPr="00EC45C1" w:rsidRDefault="00A54F0E" w:rsidP="00182555">
      <w:pPr>
        <w:jc w:val="both"/>
        <w:rPr>
          <w:rFonts w:ascii="Lato" w:hAnsi="Lato"/>
          <w:sz w:val="23"/>
          <w:szCs w:val="23"/>
        </w:rPr>
      </w:pPr>
    </w:p>
    <w:sectPr w:rsidR="00A54F0E" w:rsidRPr="00EC45C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ato">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0C56D0"/>
    <w:multiLevelType w:val="multilevel"/>
    <w:tmpl w:val="76DC3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25857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B5E"/>
    <w:rsid w:val="0000011A"/>
    <w:rsid w:val="00006E1E"/>
    <w:rsid w:val="0001285D"/>
    <w:rsid w:val="00014454"/>
    <w:rsid w:val="00014862"/>
    <w:rsid w:val="00017678"/>
    <w:rsid w:val="00021545"/>
    <w:rsid w:val="000316DC"/>
    <w:rsid w:val="00033E98"/>
    <w:rsid w:val="00034C5A"/>
    <w:rsid w:val="00055849"/>
    <w:rsid w:val="00055B05"/>
    <w:rsid w:val="000844E3"/>
    <w:rsid w:val="00085396"/>
    <w:rsid w:val="0008705E"/>
    <w:rsid w:val="000A4714"/>
    <w:rsid w:val="000A508B"/>
    <w:rsid w:val="000C17BF"/>
    <w:rsid w:val="000D309C"/>
    <w:rsid w:val="000E2E53"/>
    <w:rsid w:val="00106C6D"/>
    <w:rsid w:val="001172F9"/>
    <w:rsid w:val="00123E9F"/>
    <w:rsid w:val="001273E8"/>
    <w:rsid w:val="00151ED2"/>
    <w:rsid w:val="00157989"/>
    <w:rsid w:val="00165EA6"/>
    <w:rsid w:val="001669A8"/>
    <w:rsid w:val="00182555"/>
    <w:rsid w:val="00190FBB"/>
    <w:rsid w:val="001A6CE4"/>
    <w:rsid w:val="001A7C5D"/>
    <w:rsid w:val="001C640A"/>
    <w:rsid w:val="001F150D"/>
    <w:rsid w:val="002940AC"/>
    <w:rsid w:val="00295B3E"/>
    <w:rsid w:val="002A28DF"/>
    <w:rsid w:val="002B2A39"/>
    <w:rsid w:val="002C3D6E"/>
    <w:rsid w:val="002C5674"/>
    <w:rsid w:val="002E001A"/>
    <w:rsid w:val="002E0EF8"/>
    <w:rsid w:val="002F2CF0"/>
    <w:rsid w:val="00340C46"/>
    <w:rsid w:val="00345382"/>
    <w:rsid w:val="00346DAF"/>
    <w:rsid w:val="00373A89"/>
    <w:rsid w:val="003879B8"/>
    <w:rsid w:val="00396607"/>
    <w:rsid w:val="003C64A4"/>
    <w:rsid w:val="003E4AED"/>
    <w:rsid w:val="003E736D"/>
    <w:rsid w:val="003F632E"/>
    <w:rsid w:val="0044115D"/>
    <w:rsid w:val="00442B6A"/>
    <w:rsid w:val="004461FB"/>
    <w:rsid w:val="00466DDC"/>
    <w:rsid w:val="00473405"/>
    <w:rsid w:val="00475F09"/>
    <w:rsid w:val="00496039"/>
    <w:rsid w:val="004A1AFD"/>
    <w:rsid w:val="004A2FCA"/>
    <w:rsid w:val="004A6DB6"/>
    <w:rsid w:val="004F0409"/>
    <w:rsid w:val="00515312"/>
    <w:rsid w:val="00526620"/>
    <w:rsid w:val="00546FCB"/>
    <w:rsid w:val="00573073"/>
    <w:rsid w:val="00591B5E"/>
    <w:rsid w:val="005A63C5"/>
    <w:rsid w:val="005B4443"/>
    <w:rsid w:val="005C3406"/>
    <w:rsid w:val="005E08BD"/>
    <w:rsid w:val="00612945"/>
    <w:rsid w:val="00627C52"/>
    <w:rsid w:val="00627D1E"/>
    <w:rsid w:val="006C5600"/>
    <w:rsid w:val="006F38B4"/>
    <w:rsid w:val="006F3E17"/>
    <w:rsid w:val="00700036"/>
    <w:rsid w:val="00707179"/>
    <w:rsid w:val="00716D34"/>
    <w:rsid w:val="00720A99"/>
    <w:rsid w:val="00721853"/>
    <w:rsid w:val="0072686A"/>
    <w:rsid w:val="0076376E"/>
    <w:rsid w:val="007849FC"/>
    <w:rsid w:val="00784AD5"/>
    <w:rsid w:val="007A1D02"/>
    <w:rsid w:val="00801EDB"/>
    <w:rsid w:val="008326A6"/>
    <w:rsid w:val="00840E62"/>
    <w:rsid w:val="00847C4E"/>
    <w:rsid w:val="00887294"/>
    <w:rsid w:val="00897930"/>
    <w:rsid w:val="008A1E46"/>
    <w:rsid w:val="008C37E0"/>
    <w:rsid w:val="008F6A4B"/>
    <w:rsid w:val="008F7D65"/>
    <w:rsid w:val="00921089"/>
    <w:rsid w:val="00932A63"/>
    <w:rsid w:val="00960834"/>
    <w:rsid w:val="0096719D"/>
    <w:rsid w:val="00990CBE"/>
    <w:rsid w:val="009B5630"/>
    <w:rsid w:val="009C637E"/>
    <w:rsid w:val="009E7A4C"/>
    <w:rsid w:val="00A1195D"/>
    <w:rsid w:val="00A43FAF"/>
    <w:rsid w:val="00A54F0E"/>
    <w:rsid w:val="00A6497F"/>
    <w:rsid w:val="00A76948"/>
    <w:rsid w:val="00A83240"/>
    <w:rsid w:val="00A9405A"/>
    <w:rsid w:val="00AA71EE"/>
    <w:rsid w:val="00AC0115"/>
    <w:rsid w:val="00AD3F31"/>
    <w:rsid w:val="00AD4992"/>
    <w:rsid w:val="00AE1082"/>
    <w:rsid w:val="00AE1E7B"/>
    <w:rsid w:val="00AF44E2"/>
    <w:rsid w:val="00B061E9"/>
    <w:rsid w:val="00B27CCB"/>
    <w:rsid w:val="00B407F2"/>
    <w:rsid w:val="00B411F8"/>
    <w:rsid w:val="00B66DEC"/>
    <w:rsid w:val="00BA296F"/>
    <w:rsid w:val="00BE66A7"/>
    <w:rsid w:val="00BE7220"/>
    <w:rsid w:val="00BF3E1F"/>
    <w:rsid w:val="00BF7FCD"/>
    <w:rsid w:val="00C15CFC"/>
    <w:rsid w:val="00C217DF"/>
    <w:rsid w:val="00C35407"/>
    <w:rsid w:val="00C40243"/>
    <w:rsid w:val="00C76854"/>
    <w:rsid w:val="00C86450"/>
    <w:rsid w:val="00CA5220"/>
    <w:rsid w:val="00CC395E"/>
    <w:rsid w:val="00CC50B1"/>
    <w:rsid w:val="00CE5EE9"/>
    <w:rsid w:val="00CE6835"/>
    <w:rsid w:val="00CE6AD4"/>
    <w:rsid w:val="00D135F3"/>
    <w:rsid w:val="00D359A0"/>
    <w:rsid w:val="00D42F73"/>
    <w:rsid w:val="00DA07CA"/>
    <w:rsid w:val="00DE4806"/>
    <w:rsid w:val="00DF3F3C"/>
    <w:rsid w:val="00E203BC"/>
    <w:rsid w:val="00E35145"/>
    <w:rsid w:val="00E35856"/>
    <w:rsid w:val="00E513C6"/>
    <w:rsid w:val="00E618E7"/>
    <w:rsid w:val="00E660EC"/>
    <w:rsid w:val="00E91949"/>
    <w:rsid w:val="00E95D3F"/>
    <w:rsid w:val="00EA736F"/>
    <w:rsid w:val="00EC45C1"/>
    <w:rsid w:val="00F67B9E"/>
    <w:rsid w:val="00F83CA0"/>
    <w:rsid w:val="00FA017A"/>
    <w:rsid w:val="00FA420C"/>
    <w:rsid w:val="00FB5544"/>
    <w:rsid w:val="00FD6A85"/>
    <w:rsid w:val="00FE1683"/>
    <w:rsid w:val="028ECB1A"/>
    <w:rsid w:val="02D2B4E9"/>
    <w:rsid w:val="040FB966"/>
    <w:rsid w:val="04CC4FD2"/>
    <w:rsid w:val="05579496"/>
    <w:rsid w:val="055B929B"/>
    <w:rsid w:val="05A7F888"/>
    <w:rsid w:val="06828A2D"/>
    <w:rsid w:val="06C8E234"/>
    <w:rsid w:val="06E8F06F"/>
    <w:rsid w:val="09BD26A2"/>
    <w:rsid w:val="09CC5CF2"/>
    <w:rsid w:val="0BB3D0BA"/>
    <w:rsid w:val="0BC9006E"/>
    <w:rsid w:val="0D36AF4D"/>
    <w:rsid w:val="0DCE3C1B"/>
    <w:rsid w:val="0FF43A24"/>
    <w:rsid w:val="110AD72A"/>
    <w:rsid w:val="1216E087"/>
    <w:rsid w:val="12D6D257"/>
    <w:rsid w:val="12DCA2BB"/>
    <w:rsid w:val="12EDB74E"/>
    <w:rsid w:val="1426C732"/>
    <w:rsid w:val="15204191"/>
    <w:rsid w:val="15A14846"/>
    <w:rsid w:val="1674BA1C"/>
    <w:rsid w:val="18C94C24"/>
    <w:rsid w:val="1B829C47"/>
    <w:rsid w:val="1CD9C0F4"/>
    <w:rsid w:val="1CDE95F4"/>
    <w:rsid w:val="1D4C9A83"/>
    <w:rsid w:val="1E3C74DB"/>
    <w:rsid w:val="1E836A70"/>
    <w:rsid w:val="1F209F5C"/>
    <w:rsid w:val="20B9379C"/>
    <w:rsid w:val="20C460CE"/>
    <w:rsid w:val="21ABBCCC"/>
    <w:rsid w:val="24EC7DD2"/>
    <w:rsid w:val="25A8AFDD"/>
    <w:rsid w:val="2609CAC6"/>
    <w:rsid w:val="271570EF"/>
    <w:rsid w:val="27309097"/>
    <w:rsid w:val="2B0E3366"/>
    <w:rsid w:val="2BFD310B"/>
    <w:rsid w:val="2C3ADB4D"/>
    <w:rsid w:val="2C782780"/>
    <w:rsid w:val="30932210"/>
    <w:rsid w:val="30F77524"/>
    <w:rsid w:val="310E1D4F"/>
    <w:rsid w:val="3137996C"/>
    <w:rsid w:val="31CA58DE"/>
    <w:rsid w:val="32765C5B"/>
    <w:rsid w:val="334EADD1"/>
    <w:rsid w:val="3387B2DD"/>
    <w:rsid w:val="33ED1B34"/>
    <w:rsid w:val="34286323"/>
    <w:rsid w:val="34AC9D27"/>
    <w:rsid w:val="360F9B7B"/>
    <w:rsid w:val="378042F2"/>
    <w:rsid w:val="38AB24AF"/>
    <w:rsid w:val="39E78576"/>
    <w:rsid w:val="3A4B15E7"/>
    <w:rsid w:val="3B48B754"/>
    <w:rsid w:val="3B9A742E"/>
    <w:rsid w:val="3BC9B212"/>
    <w:rsid w:val="3C7E2633"/>
    <w:rsid w:val="3D52A8C2"/>
    <w:rsid w:val="40F730D0"/>
    <w:rsid w:val="42A1BD3C"/>
    <w:rsid w:val="43E5AD43"/>
    <w:rsid w:val="440E0D2B"/>
    <w:rsid w:val="44707643"/>
    <w:rsid w:val="450D77B4"/>
    <w:rsid w:val="456623AF"/>
    <w:rsid w:val="46425284"/>
    <w:rsid w:val="47232FC1"/>
    <w:rsid w:val="48043DB4"/>
    <w:rsid w:val="48160FBE"/>
    <w:rsid w:val="483253EB"/>
    <w:rsid w:val="49362C5F"/>
    <w:rsid w:val="4B0F902D"/>
    <w:rsid w:val="4CC6345A"/>
    <w:rsid w:val="4DAFE0BB"/>
    <w:rsid w:val="4DBD3899"/>
    <w:rsid w:val="4DCAD263"/>
    <w:rsid w:val="4E7F860F"/>
    <w:rsid w:val="4EE72C26"/>
    <w:rsid w:val="508D698B"/>
    <w:rsid w:val="514BDB3C"/>
    <w:rsid w:val="52B79B53"/>
    <w:rsid w:val="5335DE48"/>
    <w:rsid w:val="54AF1CD2"/>
    <w:rsid w:val="55385E19"/>
    <w:rsid w:val="570C46D1"/>
    <w:rsid w:val="57DC3B69"/>
    <w:rsid w:val="5881792D"/>
    <w:rsid w:val="58AA6F6D"/>
    <w:rsid w:val="58DC93AE"/>
    <w:rsid w:val="5AC70C65"/>
    <w:rsid w:val="5C12E88A"/>
    <w:rsid w:val="5C1F273D"/>
    <w:rsid w:val="5C88C35D"/>
    <w:rsid w:val="5D77D550"/>
    <w:rsid w:val="5E83DBBD"/>
    <w:rsid w:val="5F333704"/>
    <w:rsid w:val="60F661E3"/>
    <w:rsid w:val="63041381"/>
    <w:rsid w:val="63392C57"/>
    <w:rsid w:val="63FFB955"/>
    <w:rsid w:val="6400F510"/>
    <w:rsid w:val="643ED9C1"/>
    <w:rsid w:val="646C1486"/>
    <w:rsid w:val="646FC776"/>
    <w:rsid w:val="657FC45D"/>
    <w:rsid w:val="65C45F97"/>
    <w:rsid w:val="6637193C"/>
    <w:rsid w:val="6651EF89"/>
    <w:rsid w:val="68525E5D"/>
    <w:rsid w:val="68EDCC64"/>
    <w:rsid w:val="6AD9675F"/>
    <w:rsid w:val="6B53C7DC"/>
    <w:rsid w:val="6BFBD280"/>
    <w:rsid w:val="6C3D5274"/>
    <w:rsid w:val="6C7260E0"/>
    <w:rsid w:val="6CC846BA"/>
    <w:rsid w:val="70B490DF"/>
    <w:rsid w:val="70B80347"/>
    <w:rsid w:val="710BE789"/>
    <w:rsid w:val="726E6AC6"/>
    <w:rsid w:val="732A8406"/>
    <w:rsid w:val="73B56D51"/>
    <w:rsid w:val="76A5A409"/>
    <w:rsid w:val="783D5F5A"/>
    <w:rsid w:val="7890A807"/>
    <w:rsid w:val="7C49C52D"/>
    <w:rsid w:val="7CB71AA3"/>
    <w:rsid w:val="7D30E61C"/>
    <w:rsid w:val="7DF2E6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5CF68"/>
  <w15:chartTrackingRefBased/>
  <w15:docId w15:val="{072D2F64-8286-4EAB-87E1-56D8F3852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rsid w:val="00591B5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uiPriority w:val="9"/>
    <w:semiHidden/>
    <w:unhideWhenUsed/>
    <w:qFormat/>
    <w:rsid w:val="00591B5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uiPriority w:val="9"/>
    <w:semiHidden/>
    <w:unhideWhenUsed/>
    <w:qFormat/>
    <w:rsid w:val="00591B5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uiPriority w:val="9"/>
    <w:semiHidden/>
    <w:unhideWhenUsed/>
    <w:qFormat/>
    <w:rsid w:val="00591B5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uiPriority w:val="9"/>
    <w:semiHidden/>
    <w:unhideWhenUsed/>
    <w:qFormat/>
    <w:rsid w:val="00591B5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uiPriority w:val="9"/>
    <w:semiHidden/>
    <w:unhideWhenUsed/>
    <w:qFormat/>
    <w:rsid w:val="00591B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uiPriority w:val="9"/>
    <w:semiHidden/>
    <w:unhideWhenUsed/>
    <w:qFormat/>
    <w:rsid w:val="00591B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uiPriority w:val="9"/>
    <w:semiHidden/>
    <w:unhideWhenUsed/>
    <w:qFormat/>
    <w:rsid w:val="00591B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uiPriority w:val="9"/>
    <w:semiHidden/>
    <w:unhideWhenUsed/>
    <w:qFormat/>
    <w:rsid w:val="00591B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Table Normal"/>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1B5E"/>
    <w:pPr>
      <w:ind w:left="720"/>
      <w:contextualSpacing/>
    </w:pPr>
  </w:style>
  <w:style w:type="character" w:styleId="IntenseEmphasis">
    <w:name w:val="Intense Emphasis"/>
    <w:basedOn w:val="DefaultParagraphFont"/>
    <w:uiPriority w:val="21"/>
    <w:qFormat/>
    <w:rsid w:val="00591B5E"/>
    <w:rPr>
      <w:i/>
      <w:iCs/>
      <w:color w:val="2F5496" w:themeColor="accent1" w:themeShade="BF"/>
    </w:rPr>
  </w:style>
  <w:style w:type="character" w:styleId="IntenseReference">
    <w:name w:val="Intense Reference"/>
    <w:basedOn w:val="DefaultParagraphFont"/>
    <w:uiPriority w:val="32"/>
    <w:qFormat/>
    <w:rsid w:val="00591B5E"/>
    <w:rPr>
      <w:b/>
      <w:bCs/>
      <w:smallCaps/>
      <w:color w:val="2F5496" w:themeColor="accent1" w:themeShade="BF"/>
      <w:spacing w:val="5"/>
    </w:rPr>
  </w:style>
  <w:style w:type="character" w:styleId="CommentReference">
    <w:name w:val="Comment Reference"/>
    <w:basedOn w:val="DefaultParagraphFont"/>
    <w:uiPriority w:val="99"/>
    <w:semiHidden/>
    <w:unhideWhenUsed/>
    <w:rsid w:val="00784AD5"/>
    <w:rPr>
      <w:sz w:val="16"/>
      <w:szCs w:val="16"/>
    </w:rPr>
  </w:style>
  <w:style w:type="character" w:customStyle="1" w:styleId="Titolo1Carattere">
    <w:name w:val="Titolo 1 Carattere"/>
    <w:basedOn w:val="DefaultParagraphFont"/>
    <w:uiPriority w:val="9"/>
    <w:rsid w:val="00F67B9E"/>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DefaultParagraphFont"/>
    <w:uiPriority w:val="9"/>
    <w:semiHidden/>
    <w:rsid w:val="00F67B9E"/>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DefaultParagraphFont"/>
    <w:uiPriority w:val="9"/>
    <w:semiHidden/>
    <w:rsid w:val="00F67B9E"/>
    <w:rPr>
      <w:rFonts w:eastAsiaTheme="majorEastAsia" w:cstheme="majorBidi"/>
      <w:color w:val="2F5496" w:themeColor="accent1" w:themeShade="BF"/>
      <w:sz w:val="28"/>
      <w:szCs w:val="28"/>
    </w:rPr>
  </w:style>
  <w:style w:type="character" w:customStyle="1" w:styleId="Titolo4Carattere">
    <w:name w:val="Titolo 4 Carattere"/>
    <w:basedOn w:val="DefaultParagraphFont"/>
    <w:uiPriority w:val="9"/>
    <w:semiHidden/>
    <w:rsid w:val="00F67B9E"/>
    <w:rPr>
      <w:rFonts w:eastAsiaTheme="majorEastAsia" w:cstheme="majorBidi"/>
      <w:i/>
      <w:iCs/>
      <w:color w:val="2F5496" w:themeColor="accent1" w:themeShade="BF"/>
    </w:rPr>
  </w:style>
  <w:style w:type="character" w:customStyle="1" w:styleId="Titolo5Carattere">
    <w:name w:val="Titolo 5 Carattere"/>
    <w:basedOn w:val="DefaultParagraphFont"/>
    <w:uiPriority w:val="9"/>
    <w:semiHidden/>
    <w:rsid w:val="00F67B9E"/>
    <w:rPr>
      <w:rFonts w:eastAsiaTheme="majorEastAsia" w:cstheme="majorBidi"/>
      <w:color w:val="2F5496" w:themeColor="accent1" w:themeShade="BF"/>
    </w:rPr>
  </w:style>
  <w:style w:type="character" w:customStyle="1" w:styleId="Titolo6Carattere">
    <w:name w:val="Titolo 6 Carattere"/>
    <w:basedOn w:val="DefaultParagraphFont"/>
    <w:uiPriority w:val="9"/>
    <w:semiHidden/>
    <w:rsid w:val="00F67B9E"/>
    <w:rPr>
      <w:rFonts w:eastAsiaTheme="majorEastAsia" w:cstheme="majorBidi"/>
      <w:i/>
      <w:iCs/>
      <w:color w:val="595959" w:themeColor="text1" w:themeTint="A6"/>
    </w:rPr>
  </w:style>
  <w:style w:type="character" w:customStyle="1" w:styleId="Titolo7Carattere">
    <w:name w:val="Titolo 7 Carattere"/>
    <w:basedOn w:val="DefaultParagraphFont"/>
    <w:uiPriority w:val="9"/>
    <w:semiHidden/>
    <w:rsid w:val="00F67B9E"/>
    <w:rPr>
      <w:rFonts w:eastAsiaTheme="majorEastAsia" w:cstheme="majorBidi"/>
      <w:color w:val="595959" w:themeColor="text1" w:themeTint="A6"/>
    </w:rPr>
  </w:style>
  <w:style w:type="character" w:customStyle="1" w:styleId="Titolo8Carattere">
    <w:name w:val="Titolo 8 Carattere"/>
    <w:basedOn w:val="DefaultParagraphFont"/>
    <w:uiPriority w:val="9"/>
    <w:semiHidden/>
    <w:rsid w:val="00F67B9E"/>
    <w:rPr>
      <w:rFonts w:eastAsiaTheme="majorEastAsia" w:cstheme="majorBidi"/>
      <w:i/>
      <w:iCs/>
      <w:color w:val="272727" w:themeColor="text1" w:themeTint="D8"/>
    </w:rPr>
  </w:style>
  <w:style w:type="character" w:customStyle="1" w:styleId="Titolo9Carattere">
    <w:name w:val="Titolo 9 Carattere"/>
    <w:basedOn w:val="DefaultParagraphFont"/>
    <w:uiPriority w:val="9"/>
    <w:semiHidden/>
    <w:rsid w:val="00F67B9E"/>
    <w:rPr>
      <w:rFonts w:eastAsiaTheme="majorEastAsia" w:cstheme="majorBidi"/>
      <w:color w:val="272727" w:themeColor="text1" w:themeTint="D8"/>
    </w:rPr>
  </w:style>
  <w:style w:type="character" w:customStyle="1" w:styleId="TitoloCarattere">
    <w:name w:val="Titolo Carattere"/>
    <w:basedOn w:val="DefaultParagraphFont"/>
    <w:uiPriority w:val="10"/>
    <w:rsid w:val="00F67B9E"/>
    <w:rPr>
      <w:rFonts w:asciiTheme="majorHAnsi" w:eastAsiaTheme="majorEastAsia" w:hAnsiTheme="majorHAnsi" w:cstheme="majorBidi"/>
      <w:spacing w:val="-10"/>
      <w:kern w:val="28"/>
      <w:sz w:val="56"/>
      <w:szCs w:val="56"/>
    </w:rPr>
  </w:style>
  <w:style w:type="character" w:customStyle="1" w:styleId="SottotitoloCarattere">
    <w:name w:val="Sottotitolo Carattere"/>
    <w:basedOn w:val="DefaultParagraphFont"/>
    <w:uiPriority w:val="11"/>
    <w:rsid w:val="00F67B9E"/>
    <w:rPr>
      <w:rFonts w:eastAsiaTheme="majorEastAsia" w:cstheme="majorBidi"/>
      <w:color w:val="595959" w:themeColor="text1" w:themeTint="A6"/>
      <w:spacing w:val="15"/>
      <w:sz w:val="28"/>
      <w:szCs w:val="28"/>
    </w:rPr>
  </w:style>
  <w:style w:type="character" w:customStyle="1" w:styleId="CitazioneCarattere">
    <w:name w:val="Citazione Carattere"/>
    <w:basedOn w:val="DefaultParagraphFont"/>
    <w:uiPriority w:val="29"/>
    <w:rsid w:val="00F67B9E"/>
    <w:rPr>
      <w:i/>
      <w:iCs/>
      <w:color w:val="404040" w:themeColor="text1" w:themeTint="BF"/>
    </w:rPr>
  </w:style>
  <w:style w:type="character" w:customStyle="1" w:styleId="CitazioneintensaCarattere">
    <w:name w:val="Citazione intensa Carattere"/>
    <w:basedOn w:val="DefaultParagraphFont"/>
    <w:uiPriority w:val="30"/>
    <w:rsid w:val="00F67B9E"/>
    <w:rPr>
      <w:i/>
      <w:iCs/>
      <w:color w:val="2F5496" w:themeColor="accent1" w:themeShade="BF"/>
    </w:rPr>
  </w:style>
  <w:style w:type="character" w:customStyle="1" w:styleId="TestocommentoCarattere">
    <w:name w:val="Testo commento Carattere"/>
    <w:basedOn w:val="DefaultParagraphFont"/>
    <w:uiPriority w:val="99"/>
    <w:semiHidden/>
    <w:rsid w:val="00F67B9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819</Words>
  <Characters>4672</Characters>
  <Application>Microsoft Office Word</Application>
  <DocSecurity>0</DocSecurity>
  <Lines>38</Lines>
  <Paragraphs>10</Paragraphs>
  <ScaleCrop>false</ScaleCrop>
  <Company/>
  <LinksUpToDate>false</LinksUpToDate>
  <CharactersWithSpaces>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D'Alconzo, Giusy</dc:creator>
  <cp:keywords/>
  <dc:description/>
  <cp:lastModifiedBy>D'Alconzo, Giusy</cp:lastModifiedBy>
  <cp:revision>6</cp:revision>
  <dcterms:created xsi:type="dcterms:W3CDTF">2026-05-19T11:16:00Z</dcterms:created>
  <dcterms:modified xsi:type="dcterms:W3CDTF">2026-05-19T11:24:00Z</dcterms:modified>
</cp:coreProperties>
</file>